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C6507E" w14:textId="77777777" w:rsidR="00194B4F" w:rsidRDefault="00B724B0">
      <w:pPr>
        <w:pStyle w:val="Normal1"/>
        <w:jc w:val="center"/>
      </w:pPr>
      <w:r>
        <w:rPr>
          <w:b/>
          <w:sz w:val="28"/>
        </w:rPr>
        <w:t>Template | Unit Enhancement</w:t>
      </w:r>
    </w:p>
    <w:p w14:paraId="0F0AD6EE" w14:textId="77777777" w:rsidR="00194B4F" w:rsidRDefault="00B724B0">
      <w:pPr>
        <w:pStyle w:val="Normal1"/>
        <w:jc w:val="center"/>
      </w:pPr>
      <w:r>
        <w:t xml:space="preserve"> </w:t>
      </w:r>
    </w:p>
    <w:p w14:paraId="2DE42454" w14:textId="77777777" w:rsidR="00194B4F" w:rsidRDefault="00B724B0">
      <w:pPr>
        <w:pStyle w:val="Normal1"/>
        <w:jc w:val="center"/>
      </w:pPr>
      <w:r>
        <w:rPr>
          <w:b/>
          <w:i/>
          <w:sz w:val="32"/>
        </w:rPr>
        <w:t>EXPLANATION &amp; ARGUMENTATION</w:t>
      </w:r>
    </w:p>
    <w:p w14:paraId="24528960" w14:textId="77777777" w:rsidR="00194B4F" w:rsidRDefault="00B724B0">
      <w:pPr>
        <w:pStyle w:val="Normal1"/>
      </w:pPr>
      <w:r>
        <w:t xml:space="preserve"> ______________________________________________________________________</w:t>
      </w:r>
    </w:p>
    <w:p w14:paraId="0D6D0012" w14:textId="77777777" w:rsidR="00194B4F" w:rsidRDefault="00B724B0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14:paraId="29A85E00" w14:textId="77777777" w:rsidR="00194B4F" w:rsidRDefault="00B724B0">
      <w:pPr>
        <w:pStyle w:val="Normal1"/>
        <w:spacing w:before="40" w:after="40"/>
      </w:pPr>
      <w:r>
        <w:rPr>
          <w:b/>
        </w:rPr>
        <w:t>Instructional Materials Title:</w:t>
      </w:r>
      <w:r w:rsidR="00525319">
        <w:rPr>
          <w:b/>
        </w:rPr>
        <w:t xml:space="preserve"> SEPUP Force and Motion </w:t>
      </w:r>
    </w:p>
    <w:p w14:paraId="3B2AE6F7" w14:textId="77777777" w:rsidR="00194B4F" w:rsidRDefault="00B724B0">
      <w:pPr>
        <w:pStyle w:val="Normal1"/>
        <w:spacing w:before="40" w:after="40"/>
      </w:pPr>
      <w:r>
        <w:rPr>
          <w:b/>
        </w:rPr>
        <w:t>Publication Date:</w:t>
      </w:r>
    </w:p>
    <w:p w14:paraId="77EB57B6" w14:textId="745273C0" w:rsidR="00194B4F" w:rsidRDefault="00B724B0">
      <w:pPr>
        <w:pStyle w:val="Normal1"/>
        <w:spacing w:before="40" w:after="40"/>
      </w:pPr>
      <w:r>
        <w:rPr>
          <w:b/>
        </w:rPr>
        <w:t>Work Group Participants:</w:t>
      </w:r>
      <w:r w:rsidR="00525319">
        <w:rPr>
          <w:b/>
        </w:rPr>
        <w:t xml:space="preserve"> Alisha Taylor, Stefanie Lower, </w:t>
      </w:r>
      <w:r w:rsidR="002420D5">
        <w:rPr>
          <w:b/>
        </w:rPr>
        <w:t>Alecia Lee</w:t>
      </w:r>
      <w:r w:rsidR="000A3736">
        <w:rPr>
          <w:b/>
        </w:rPr>
        <w:t xml:space="preserve">, </w:t>
      </w:r>
      <w:r w:rsidR="004A62F3">
        <w:rPr>
          <w:b/>
        </w:rPr>
        <w:t xml:space="preserve">Melissa Barnard, Kevin Christensen, Reed </w:t>
      </w:r>
      <w:proofErr w:type="spellStart"/>
      <w:r w:rsidR="004A62F3">
        <w:rPr>
          <w:b/>
        </w:rPr>
        <w:t>Lommen</w:t>
      </w:r>
      <w:proofErr w:type="spellEnd"/>
      <w:r w:rsidR="004A62F3">
        <w:rPr>
          <w:b/>
        </w:rPr>
        <w:t xml:space="preserve">, Patrick </w:t>
      </w:r>
      <w:proofErr w:type="spellStart"/>
      <w:r w:rsidR="004A62F3">
        <w:rPr>
          <w:b/>
        </w:rPr>
        <w:t>McGah</w:t>
      </w:r>
      <w:proofErr w:type="spellEnd"/>
      <w:r w:rsidR="004A62F3">
        <w:rPr>
          <w:b/>
        </w:rPr>
        <w:t xml:space="preserve"> (STEM Professional), </w:t>
      </w:r>
      <w:proofErr w:type="spellStart"/>
      <w:r w:rsidR="004A62F3">
        <w:rPr>
          <w:b/>
        </w:rPr>
        <w:t>Tana</w:t>
      </w:r>
      <w:proofErr w:type="spellEnd"/>
      <w:r w:rsidR="004A62F3">
        <w:rPr>
          <w:b/>
        </w:rPr>
        <w:t xml:space="preserve"> Peterman (facilitator)</w:t>
      </w:r>
    </w:p>
    <w:p w14:paraId="1A90D3FC" w14:textId="77777777" w:rsidR="00194B4F" w:rsidRDefault="00B724B0">
      <w:pPr>
        <w:pStyle w:val="Normal1"/>
        <w:spacing w:before="40" w:after="40"/>
      </w:pPr>
      <w:r>
        <w:rPr>
          <w:b/>
        </w:rPr>
        <w:t>Date Developed:</w:t>
      </w:r>
      <w:r w:rsidR="00525319">
        <w:rPr>
          <w:b/>
        </w:rPr>
        <w:t xml:space="preserve"> 8/21-8/23</w:t>
      </w:r>
    </w:p>
    <w:p w14:paraId="41212F8E" w14:textId="2BDACE6D" w:rsidR="00194B4F" w:rsidRDefault="00B724B0">
      <w:pPr>
        <w:pStyle w:val="Normal1"/>
        <w:spacing w:before="40" w:after="40"/>
      </w:pPr>
      <w:r>
        <w:rPr>
          <w:b/>
        </w:rPr>
        <w:t>High Leverage Lesson (Title and Page Number):</w:t>
      </w:r>
      <w:r w:rsidR="00525319">
        <w:rPr>
          <w:b/>
        </w:rPr>
        <w:t xml:space="preserve"> </w:t>
      </w:r>
      <w:r w:rsidR="004A62F3">
        <w:rPr>
          <w:b/>
        </w:rPr>
        <w:t xml:space="preserve">Activity 73 - </w:t>
      </w:r>
      <w:r w:rsidR="00525319">
        <w:rPr>
          <w:b/>
        </w:rPr>
        <w:t>Choosing a Safe Vehicle</w:t>
      </w:r>
      <w:r w:rsidR="004A62F3">
        <w:rPr>
          <w:b/>
        </w:rPr>
        <w:t xml:space="preserve"> (</w:t>
      </w:r>
      <w:proofErr w:type="spellStart"/>
      <w:r w:rsidR="004A62F3">
        <w:rPr>
          <w:b/>
        </w:rPr>
        <w:t>pg</w:t>
      </w:r>
      <w:proofErr w:type="spellEnd"/>
      <w:r w:rsidR="004A62F3">
        <w:rPr>
          <w:b/>
        </w:rPr>
        <w:t xml:space="preserve"> E-4)</w:t>
      </w:r>
    </w:p>
    <w:p w14:paraId="312A3F97" w14:textId="77777777" w:rsidR="00194B4F" w:rsidRDefault="00B724B0">
      <w:pPr>
        <w:pStyle w:val="Normal1"/>
        <w:spacing w:before="40" w:after="40"/>
      </w:pPr>
      <w:r>
        <w:rPr>
          <w:b/>
        </w:rPr>
        <w:t>_______________________________________________________________________</w:t>
      </w:r>
    </w:p>
    <w:p w14:paraId="3CD65800" w14:textId="77777777" w:rsidR="00194B4F" w:rsidRDefault="00B724B0">
      <w:pPr>
        <w:pStyle w:val="Normal1"/>
        <w:spacing w:before="40" w:after="40"/>
      </w:pPr>
      <w:r>
        <w:rPr>
          <w:b/>
          <w:color w:val="7F7F7F"/>
        </w:rPr>
        <w:t>Rationale</w:t>
      </w:r>
    </w:p>
    <w:p w14:paraId="05FAD12B" w14:textId="77777777" w:rsidR="00194B4F" w:rsidRPr="00525319" w:rsidRDefault="00525319">
      <w:pPr>
        <w:pStyle w:val="Normal1"/>
        <w:spacing w:before="40" w:after="40"/>
        <w:rPr>
          <w:color w:val="auto"/>
        </w:rPr>
      </w:pPr>
      <w:r>
        <w:rPr>
          <w:b/>
          <w:color w:val="auto"/>
        </w:rPr>
        <w:t xml:space="preserve">This lesson already asks students to construct an evidence-based explanation.  </w:t>
      </w:r>
    </w:p>
    <w:p w14:paraId="023717F2" w14:textId="77777777" w:rsidR="00525319" w:rsidRDefault="00525319">
      <w:pPr>
        <w:pStyle w:val="Normal1"/>
        <w:rPr>
          <w:b/>
          <w:color w:val="auto"/>
        </w:rPr>
      </w:pPr>
      <w:r>
        <w:rPr>
          <w:b/>
          <w:color w:val="auto"/>
        </w:rPr>
        <w:t xml:space="preserve">WA State: </w:t>
      </w:r>
      <w:r w:rsidR="00813D2A">
        <w:rPr>
          <w:b/>
          <w:color w:val="auto"/>
        </w:rPr>
        <w:t xml:space="preserve">PS1A, PS1B, PS1C, PS1D, </w:t>
      </w:r>
    </w:p>
    <w:p w14:paraId="169E50AB" w14:textId="77777777" w:rsidR="00813D2A" w:rsidRPr="00813D2A" w:rsidRDefault="00813D2A" w:rsidP="00813D2A">
      <w:pPr>
        <w:pStyle w:val="Normal1"/>
        <w:rPr>
          <w:b/>
          <w:i/>
          <w:color w:val="auto"/>
        </w:rPr>
      </w:pPr>
      <w:r>
        <w:rPr>
          <w:b/>
          <w:color w:val="auto"/>
        </w:rPr>
        <w:t xml:space="preserve">                  </w:t>
      </w:r>
      <w:r w:rsidRPr="00813D2A">
        <w:rPr>
          <w:b/>
          <w:i/>
          <w:color w:val="auto"/>
        </w:rPr>
        <w:t>INQF:</w:t>
      </w:r>
      <w:r>
        <w:rPr>
          <w:b/>
          <w:color w:val="auto"/>
        </w:rPr>
        <w:t xml:space="preserve"> </w:t>
      </w:r>
      <w:r w:rsidRPr="00813D2A">
        <w:rPr>
          <w:b/>
          <w:i/>
          <w:color w:val="auto"/>
        </w:rPr>
        <w:t xml:space="preserve">Generate a scientific conclusion using inferential logic and including supporting data   </w:t>
      </w:r>
    </w:p>
    <w:p w14:paraId="52897AFA" w14:textId="77777777" w:rsidR="00813D2A" w:rsidRDefault="00813D2A" w:rsidP="00813D2A">
      <w:pPr>
        <w:pStyle w:val="Normal1"/>
        <w:ind w:left="1440"/>
        <w:rPr>
          <w:b/>
          <w:i/>
          <w:color w:val="auto"/>
        </w:rPr>
      </w:pPr>
      <w:r w:rsidRPr="00813D2A">
        <w:rPr>
          <w:b/>
          <w:i/>
          <w:color w:val="auto"/>
        </w:rPr>
        <w:t xml:space="preserve">     </w:t>
      </w:r>
      <w:proofErr w:type="gramStart"/>
      <w:r w:rsidRPr="00813D2A">
        <w:rPr>
          <w:b/>
          <w:i/>
          <w:color w:val="auto"/>
        </w:rPr>
        <w:t>given</w:t>
      </w:r>
      <w:proofErr w:type="gramEnd"/>
      <w:r w:rsidRPr="00813D2A">
        <w:rPr>
          <w:b/>
          <w:i/>
          <w:color w:val="auto"/>
        </w:rPr>
        <w:t xml:space="preserve"> a description of and the results from a scientific investigation.</w:t>
      </w:r>
    </w:p>
    <w:p w14:paraId="7F3FA4E7" w14:textId="77777777" w:rsidR="00813D2A" w:rsidRPr="00813D2A" w:rsidRDefault="00813D2A" w:rsidP="00813D2A">
      <w:pPr>
        <w:pStyle w:val="Normal1"/>
        <w:rPr>
          <w:b/>
          <w:i/>
          <w:color w:val="auto"/>
        </w:rPr>
      </w:pPr>
      <w:r>
        <w:rPr>
          <w:b/>
          <w:i/>
          <w:color w:val="auto"/>
        </w:rPr>
        <w:t>NGSS Practices: Constructing Explanations and Engaging in Argument from Evidence</w:t>
      </w:r>
    </w:p>
    <w:p w14:paraId="47A63B30" w14:textId="77777777" w:rsidR="00194B4F" w:rsidRDefault="00B724B0">
      <w:pPr>
        <w:pStyle w:val="Normal1"/>
      </w:pPr>
      <w:r>
        <w:t>______________________________________________________________________</w:t>
      </w:r>
    </w:p>
    <w:p w14:paraId="4F397149" w14:textId="77777777" w:rsidR="00194B4F" w:rsidRDefault="00B724B0">
      <w:pPr>
        <w:pStyle w:val="Normal1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69BBD6FB" w14:textId="77777777" w:rsidR="00194B4F" w:rsidRDefault="00B724B0">
      <w:pPr>
        <w:pStyle w:val="Normal1"/>
        <w:spacing w:before="40" w:after="40"/>
      </w:pPr>
      <w:r>
        <w:rPr>
          <w:b/>
          <w:color w:val="7F7F7F"/>
        </w:rPr>
        <w:t>Overview</w:t>
      </w:r>
    </w:p>
    <w:p w14:paraId="663356BD" w14:textId="77777777" w:rsidR="00194B4F" w:rsidRDefault="00B724B0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 w:rsidR="002420D5">
        <w:rPr>
          <w:b/>
          <w:color w:val="7F7F7F"/>
        </w:rPr>
        <w:t xml:space="preserve">This lesson originally occurs at the beginning of the Force and Motion unit.  It can still be used at the beginning at the unit as a pre-assessment, which will be revisited throughout the unit as a formative assessment.  The final evidence table, in addition to the evidence they have collected in class, will be available while they construct their final argument/explanation.  </w:t>
      </w:r>
    </w:p>
    <w:p w14:paraId="5A937EA7" w14:textId="77777777" w:rsidR="00194B4F" w:rsidRDefault="00B724B0">
      <w:pPr>
        <w:pStyle w:val="Normal1"/>
        <w:spacing w:before="40" w:after="40"/>
        <w:rPr>
          <w:b/>
          <w:color w:val="7F7F7F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</w:t>
      </w:r>
      <w:r w:rsidR="002420D5">
        <w:rPr>
          <w:b/>
          <w:color w:val="7F7F7F"/>
        </w:rPr>
        <w:t>ional strategies and tools needed:</w:t>
      </w:r>
    </w:p>
    <w:p w14:paraId="676EBF62" w14:textId="77777777" w:rsidR="002420D5" w:rsidRDefault="002420D5">
      <w:pPr>
        <w:pStyle w:val="Normal1"/>
        <w:spacing w:before="40" w:after="40"/>
      </w:pPr>
      <w:r>
        <w:rPr>
          <w:b/>
          <w:color w:val="7F7F7F"/>
        </w:rPr>
        <w:tab/>
        <w:t xml:space="preserve">Students will need multiple opportunities to revise their </w:t>
      </w:r>
      <w:r w:rsidR="007605B2">
        <w:rPr>
          <w:b/>
          <w:color w:val="7F7F7F"/>
        </w:rPr>
        <w:t>initial</w:t>
      </w:r>
      <w:r>
        <w:rPr>
          <w:b/>
          <w:color w:val="7F7F7F"/>
        </w:rPr>
        <w:t xml:space="preserve"> arguments, which will rely heavily on their personal experience in cars.  As they move through the lessons in the unit, </w:t>
      </w:r>
      <w:r w:rsidR="007605B2">
        <w:rPr>
          <w:b/>
          <w:color w:val="7F7F7F"/>
        </w:rPr>
        <w:t xml:space="preserve">teachers will need to highlight lessons that contribute relevant evidence for the question.  Students will need a structured document for collecting evidence throughout the unit.  Teachers will need to provide time and scaffolds for revising initial arguments.  </w:t>
      </w:r>
    </w:p>
    <w:p w14:paraId="1EB0EFF7" w14:textId="77777777" w:rsidR="00194B4F" w:rsidRDefault="00B724B0">
      <w:pPr>
        <w:pStyle w:val="Normal1"/>
      </w:pPr>
      <w:r>
        <w:t xml:space="preserve"> </w:t>
      </w:r>
    </w:p>
    <w:p w14:paraId="04F296A6" w14:textId="77777777"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698A0F75" w14:textId="2DA5F277" w:rsidR="00194B4F" w:rsidRDefault="007605B2">
      <w:pPr>
        <w:pStyle w:val="Normal1"/>
        <w:spacing w:after="200"/>
        <w:rPr>
          <w:b/>
        </w:rPr>
      </w:pPr>
      <w:r>
        <w:rPr>
          <w:b/>
        </w:rPr>
        <w:tab/>
        <w:t xml:space="preserve">Lesson 73 is situated at the beginning of the unit, </w:t>
      </w:r>
      <w:r w:rsidR="00064F57">
        <w:rPr>
          <w:b/>
        </w:rPr>
        <w:t>and should be completed as written.  The “Comparing Vehicle Features” should include the label “My Initial Thinking.”</w:t>
      </w:r>
    </w:p>
    <w:p w14:paraId="045A87BC" w14:textId="69E60FB4" w:rsidR="00064F57" w:rsidRDefault="00064F57">
      <w:pPr>
        <w:pStyle w:val="Normal1"/>
        <w:spacing w:after="200"/>
        <w:rPr>
          <w:b/>
        </w:rPr>
      </w:pPr>
      <w:r>
        <w:rPr>
          <w:b/>
        </w:rPr>
        <w:tab/>
        <w:t xml:space="preserve">Modifications:  Students will be provided with another copy of “Comparing Vehicle Features,” labeled “Evidence Collected in Class.”  As </w:t>
      </w:r>
      <w:r w:rsidR="00F935FB">
        <w:rPr>
          <w:b/>
        </w:rPr>
        <w:t>students</w:t>
      </w:r>
      <w:r>
        <w:rPr>
          <w:b/>
        </w:rPr>
        <w:t xml:space="preserve"> work through the lessons relating to height, </w:t>
      </w:r>
      <w:r w:rsidR="00F935FB">
        <w:rPr>
          <w:b/>
        </w:rPr>
        <w:t xml:space="preserve">mass, top speed, acceleration, and braking distance (insert Investigation numbers here), teachers will prompt students to revisit their Evidence sheet to record evidence and new concepts related to the car question.  </w:t>
      </w:r>
      <w:r w:rsidR="00BC6D1E">
        <w:rPr>
          <w:b/>
        </w:rPr>
        <w:t xml:space="preserve">Some of the evidence boxes will intentionally be blank, to demonstrate to students that those features may not be scientifically relevant for the question.  </w:t>
      </w:r>
    </w:p>
    <w:p w14:paraId="707FDB56" w14:textId="14FD79A9" w:rsidR="007605B2" w:rsidRDefault="007605B2">
      <w:pPr>
        <w:pStyle w:val="Normal1"/>
        <w:spacing w:after="200"/>
      </w:pPr>
      <w:r>
        <w:rPr>
          <w:b/>
        </w:rPr>
        <w:tab/>
      </w:r>
    </w:p>
    <w:p w14:paraId="740E584B" w14:textId="77777777" w:rsidR="00194B4F" w:rsidRDefault="00B724B0">
      <w:pPr>
        <w:pStyle w:val="Normal1"/>
        <w:spacing w:after="200"/>
      </w:pPr>
      <w:r>
        <w:rPr>
          <w:b/>
          <w:u w:val="single"/>
        </w:rPr>
        <w:lastRenderedPageBreak/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292B126E" w14:textId="02807AFC" w:rsidR="00341E79" w:rsidRDefault="00401542">
      <w:pPr>
        <w:pStyle w:val="Normal1"/>
        <w:spacing w:after="200"/>
      </w:pPr>
      <w:r>
        <w:t>Prior to lesson</w:t>
      </w:r>
      <w:r w:rsidR="00814FF4">
        <w:t xml:space="preserve"> 73</w:t>
      </w:r>
      <w:r>
        <w:t>,</w:t>
      </w:r>
      <w:r w:rsidR="00341E79">
        <w:t xml:space="preserve"> the CER format needs to be introduced to class.</w:t>
      </w:r>
    </w:p>
    <w:p w14:paraId="577667BA" w14:textId="0058AA38" w:rsidR="00341E79" w:rsidRDefault="00341E79">
      <w:pPr>
        <w:pStyle w:val="Normal1"/>
        <w:spacing w:after="200"/>
      </w:pPr>
      <w:r>
        <w:t xml:space="preserve">Lesson 73:  complete as planned </w:t>
      </w:r>
      <w:r w:rsidR="00814FF4">
        <w:t>a</w:t>
      </w:r>
      <w:r>
        <w:t>dd</w:t>
      </w:r>
      <w:r w:rsidR="00814FF4">
        <w:t>ing</w:t>
      </w:r>
      <w:r>
        <w:t xml:space="preserve"> CER.</w:t>
      </w:r>
    </w:p>
    <w:p w14:paraId="655E1E5E" w14:textId="771FB69E" w:rsidR="00194B4F" w:rsidRDefault="00341E79">
      <w:pPr>
        <w:pStyle w:val="Normal1"/>
        <w:spacing w:after="200"/>
      </w:pPr>
      <w:r>
        <w:t xml:space="preserve">End of unit:  come back to lesson 73.  Students construct a new CER based on data they have collected throughout the unit.  </w:t>
      </w:r>
      <w:r w:rsidR="00401542">
        <w:t xml:space="preserve"> </w:t>
      </w:r>
    </w:p>
    <w:p w14:paraId="66BFF65B" w14:textId="77777777"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14:paraId="6E774FA5" w14:textId="51F026F2" w:rsidR="00B4253E" w:rsidRDefault="00B4253E">
      <w:pPr>
        <w:pStyle w:val="Normal1"/>
        <w:spacing w:after="200"/>
        <w:rPr>
          <w:b/>
        </w:rPr>
      </w:pPr>
      <w:r>
        <w:rPr>
          <w:b/>
        </w:rPr>
        <w:t xml:space="preserve">Learning Target: I can write a scientific argument for which car is safer based on evidence gathered in class.  </w:t>
      </w:r>
    </w:p>
    <w:p w14:paraId="0512F3D9" w14:textId="7970D099" w:rsidR="00B4253E" w:rsidRDefault="00B4253E">
      <w:pPr>
        <w:pStyle w:val="Normal1"/>
        <w:spacing w:after="200"/>
        <w:rPr>
          <w:b/>
        </w:rPr>
      </w:pPr>
      <w:r>
        <w:rPr>
          <w:b/>
        </w:rPr>
        <w:tab/>
        <w:t>Question:  Which car is safer based on scientific evidence?</w:t>
      </w:r>
    </w:p>
    <w:p w14:paraId="43218ED1" w14:textId="3E2205D0" w:rsidR="00B4253E" w:rsidRDefault="00B4253E">
      <w:pPr>
        <w:pStyle w:val="Normal1"/>
        <w:spacing w:after="200"/>
        <w:rPr>
          <w:b/>
        </w:rPr>
      </w:pPr>
      <w:r>
        <w:rPr>
          <w:b/>
        </w:rPr>
        <w:tab/>
        <w:t>Evidence:  Evidence will be synthesized throughout the unit in the “Comparing Vehicle Features: Evidence Collected in Class” document.  Relevant evidence includes, at a minimum: braking distance, mass, height, and could additionally include brakes, airbags, and top speed.</w:t>
      </w:r>
    </w:p>
    <w:p w14:paraId="5F7A0B18" w14:textId="68087BD0" w:rsidR="002707FF" w:rsidRDefault="002707FF">
      <w:pPr>
        <w:pStyle w:val="Normal1"/>
        <w:spacing w:after="200"/>
      </w:pPr>
      <w:r>
        <w:rPr>
          <w:b/>
        </w:rPr>
        <w:tab/>
        <w:t xml:space="preserve">Scientific Concepts:  Relationship between mass and acceleration, determining relevant evidence.  </w:t>
      </w:r>
    </w:p>
    <w:p w14:paraId="6D5AE4B6" w14:textId="77777777" w:rsidR="00194B4F" w:rsidRDefault="00B724B0">
      <w:pPr>
        <w:pStyle w:val="Normal1"/>
        <w:spacing w:after="200"/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53050A49" w14:textId="77777777" w:rsidR="00194B4F" w:rsidRDefault="00B724B0">
      <w:pPr>
        <w:pStyle w:val="Normal1"/>
        <w:spacing w:after="200"/>
        <w:rPr>
          <w:b/>
        </w:rPr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2882BEE5" w14:textId="77777777" w:rsidR="002707FF" w:rsidRDefault="002707FF">
      <w:pPr>
        <w:pStyle w:val="Normal1"/>
        <w:spacing w:after="200"/>
      </w:pPr>
    </w:p>
    <w:p w14:paraId="03686937" w14:textId="77777777" w:rsidR="00194B4F" w:rsidRDefault="00B724B0">
      <w:pPr>
        <w:pStyle w:val="Normal1"/>
        <w:spacing w:after="200"/>
      </w:pPr>
      <w:r>
        <w:t xml:space="preserve"> ______________________________________________________________________</w:t>
      </w:r>
    </w:p>
    <w:p w14:paraId="57991C86" w14:textId="77777777" w:rsidR="00194B4F" w:rsidRDefault="00B724B0">
      <w:pPr>
        <w:pStyle w:val="Normal1"/>
        <w:spacing w:after="200"/>
      </w:pPr>
      <w:r>
        <w:rPr>
          <w:b/>
          <w:sz w:val="28"/>
        </w:rPr>
        <w:t>Additional Information</w:t>
      </w:r>
    </w:p>
    <w:p w14:paraId="0DFF2571" w14:textId="3D5B4360" w:rsidR="002707FF" w:rsidRDefault="003D6926" w:rsidP="002707FF">
      <w:pPr>
        <w:pStyle w:val="Normal1"/>
        <w:spacing w:after="200"/>
      </w:pPr>
      <w:r>
        <w:rPr>
          <w:noProof/>
          <w:color w:val="7F7F7F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62894" wp14:editId="29292A78">
                <wp:simplePos x="0" y="0"/>
                <wp:positionH relativeFrom="column">
                  <wp:posOffset>914400</wp:posOffset>
                </wp:positionH>
                <wp:positionV relativeFrom="paragraph">
                  <wp:posOffset>499110</wp:posOffset>
                </wp:positionV>
                <wp:extent cx="1943100" cy="4572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C8C8A" w14:textId="622B0322" w:rsidR="000A3736" w:rsidRDefault="000A3736" w:rsidP="003D6926">
                            <w:pPr>
                              <w:jc w:val="center"/>
                            </w:pPr>
                            <w:r>
                              <w:t>Claim 1: Car 1 is safer than Car 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in;margin-top:39.3pt;width:15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wi8tgCAAA2BgAADgAAAGRycy9lMm9Eb2MueG1srFTJbtswEL0X6D8QvDuSUmWxEDlQHLgoECRB&#10;nSJnmiJtodxK0rbcov/eISXZbppDU/QiDTkr35uZq+tWCrRh1jValTg7STFiiuq6UcsSf3majS4x&#10;cp6omgitWIl3zOHryft3V1tTsFO90qJmFkEQ5YqtKfHKe1MkiaMrJok70YYpUHJtJfFwtMuktmQL&#10;0aVITtP0PNlqWxurKXMObm87JZ7E+Jwz6h84d8wjUWKozcevjd9F+CaTK1IsLTGrhvZlkH+oQpJG&#10;QdJ9qFviCVrb5o9QsqFWO839CdUy0Zw3lMU3wGuy9MVr5itiWHwLgOPMHib3/8LS+82jRU0N3GGk&#10;iASKnljr0Y1uURbQ2RpXgNHcgJlv4TpY9vcOLsOjW25l+MNzEOgB590e2xCMBqdx/iFLQUVBl59d&#10;AHkhTHLwNtb5j0xLFIQSW+AuQko2d853poNJSKb0rBEC7kkhVPg6LZo63MVDaCA2FRZtCFDv21g0&#10;ZDuyglPnyWKjdFlIARWDGIKE2iOJP6ZQcHVxNh6dV2fZKM/Sy1FVpaej21mVVmk+m47zm59QrSRZ&#10;XmyhnQw0YwASAJsJsuypC+q/404S+lunZ1kSe6zDAQJH6IZSk8BSx0aU/E6wDpjPjAO7kZRXYCGU&#10;MuUHaIQC62DFAcS3OPb2EbII5VucO/CHzFr5vbNslLaxBeI6OLBZfx1K5p09gHH07iD6dtECVkFc&#10;6HoHzWt1N/zO0FkDHXZHnH8kFqYdmhI2mH+ADxd6W2LdSxittP3+2n2wByJBi1Ggu8Tu25pYhpH4&#10;pGA8x1meh3UTD7HbMbLHmsWxRq3lVEOXwghCdVEEZ+vFIHKr5TMsuipkBRVRFHJDWw/i1Hc7DRYl&#10;ZVUVjWDBGOLv1NzQEDqwE+bnqX0m1vRD5qGD7vWwZ0jxYtY62+CpdLX2mjdxEA+o9sDDcor92C/S&#10;sP2Oz9HqsO4nvwAAAP//AwBQSwMEFAAGAAgAAAAhAGOx/sbhAAAACgEAAA8AAABkcnMvZG93bnJl&#10;di54bWxMj8FuwjAQRO+V+g/WVuqt2K1CQCEOakFIFaIHoEIcTbxNosbrKDYQ/r7bU3ucndHsm3w+&#10;uFZcsA+NJw3PIwUCqfS2oUrD5371NAURoiFrWk+o4YYB5sX9XW4y66+0xcsuVoJLKGRGQx1jl0kZ&#10;yhqdCSPfIbH35XtnIsu+krY3Vy53rXxRKpXONMQfatPhosbye3d2Gt73t/V2svhI3fptedwcZDis&#10;lhutHx+G1xmIiEP8C8MvPqNDwUwnfyYbRMs6SXhL1DCZpiA4kIwVH07sjFUKssjl/wnFDwAAAP//&#10;AwBQSwECLQAUAAYACAAAACEA5JnDwPsAAADhAQAAEwAAAAAAAAAAAAAAAAAAAAAAW0NvbnRlbnRf&#10;VHlwZXNdLnhtbFBLAQItABQABgAIAAAAIQAjsmrh1wAAAJQBAAALAAAAAAAAAAAAAAAAACwBAABf&#10;cmVscy8ucmVsc1BLAQItABQABgAIAAAAIQDUbCLy2AIAADYGAAAOAAAAAAAAAAAAAAAAACwCAABk&#10;cnMvZTJvRG9jLnhtbFBLAQItABQABgAIAAAAIQBjsf7G4QAAAAoBAAAPAAAAAAAAAAAAAAAAADAF&#10;AABkcnMvZG93bnJldi54bWxQSwUGAAAAAAQABADzAAAAPgYAAAAA&#10;" filled="f" strokecolor="black [3213]">
                <v:textbox>
                  <w:txbxContent>
                    <w:p w14:paraId="478C8C8A" w14:textId="622B0322" w:rsidR="003D6926" w:rsidRDefault="003D6926" w:rsidP="003D6926">
                      <w:pPr>
                        <w:jc w:val="center"/>
                      </w:pPr>
                      <w:r>
                        <w:t>Claim 1: Car 1 is safer than Car 2.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7F7F7F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F36A6" wp14:editId="1387F768">
                <wp:simplePos x="0" y="0"/>
                <wp:positionH relativeFrom="column">
                  <wp:posOffset>4114800</wp:posOffset>
                </wp:positionH>
                <wp:positionV relativeFrom="paragraph">
                  <wp:posOffset>499110</wp:posOffset>
                </wp:positionV>
                <wp:extent cx="2057400" cy="4572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009B5" w14:textId="417340FF" w:rsidR="000A3736" w:rsidRDefault="000A3736" w:rsidP="003D6926">
                            <w:pPr>
                              <w:jc w:val="center"/>
                            </w:pPr>
                            <w:r>
                              <w:t>Claim 1: Car 2 is safer than Car 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" o:spid="_x0000_s1027" type="#_x0000_t202" style="position:absolute;margin-left:324pt;margin-top:39.3pt;width:16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7Ahd0CAAA9BgAADgAAAGRycy9lMm9Eb2MueG1srFTJbtswEL0X6D8QvDuSDDmLEDlQHLgoEKRB&#10;kyJnmiJtodxK0pbcov/eISU5bppDU/QiDWfjzJvHubzqpEA7Zl2jVYmzkxQjpqiuG7Uu8ZfH5eQc&#10;I+eJqonQipV4zxy+mr9/d9magk31RouaWQRJlCtaU+KN96ZIEkc3TBJ3og1TYOTaSuLhaNdJbUkL&#10;2aVIpml6mrTa1sZqypwD7U1vxPOYn3NG/SfOHfNIlBhq8/Fr43cVvsn8khRrS8ymoUMZ5B+qkKRR&#10;cOkh1Q3xBG1t80cq2VCrneb+hGqZaM4bymIP0E2WvujmYUMMi70AOM4cYHL/Ly29291b1NQlnmKk&#10;iIQRPbLOo2vdoWlApzWuAKcHA26+AzVMedQ7UIamO25l+EM7COyA8/6AbUhGQTlNZ2d5CiYKtnx2&#10;BsMLaZLnaGOd/8C0REEosYXZRUjJ7tb53nV0CZcpvWyEiPMTKiicFk0ddPEQCMQWwqIdgdH7LhYN&#10;tx15wamPZJEo/S2kgIpBDElC7XGIPxZQcHU2u5icVrNskmfp+aSq0unkZlmlVZovFxf59U+oVpIs&#10;L1qgkwEyBiABsKUg62F0wfx3s5OE/sb0LEsix3ocIHGEbiw1CVPqpxElvxcsNCDUZ8ZhunEor8BC&#10;KGXKj9BE7+DFAcS3BA7+EbII5VuCe/AhIt6slT8Ey0ZpGykQ18HzNOuvY8m89wcwjvoOou9WXaT1&#10;gawrXe+Bw1b3O8AZumyAaLfE+Xti4dEDN2GR+U/w4UK3JdaDhNFG2++v6YM/zBOsGIWpl9h92xLL&#10;MBIfFbzSiyzPw9aJh0h6jOyxZXVsUVu50EDWDFamoVGEYOvFKHKr5RPsuyrcCiaiKNwN7B7Fhe9X&#10;G+xLyqoqOsGeMcTfqgdDQ+qAcnhGj90TsWZ4ax6IdKfHdUOKF0+u9w2RSldbr3kT32PAuUd1wB92&#10;VKTlsE/DEjw+R6/nrT//BQAA//8DAFBLAwQUAAYACAAAACEAJfab5uEAAAAKAQAADwAAAGRycy9k&#10;b3ducmV2LnhtbEyPwU7DMAyG70i8Q2QkbixlgrSUphNsmoSmcdiGJo5ZY9qKxqmabOveHnOCo+1P&#10;v7+/mI2uEyccQutJw/0kAYFUedtSreFjt7zLQIRoyJrOE2q4YIBZeX1VmNz6M23wtI214BAKudHQ&#10;xNjnUoaqQWfCxPdIfPvygzORx6GWdjBnDnednCaJks60xB8a0+O8wep7e3Qa3naX1Sadvyu3el18&#10;rvcy7JeLtda3N+PLM4iIY/yD4Vef1aFkp4M/kg2i06AeMu4SNaSZAsHAUzrlxYHJx0SBLAv5v0L5&#10;AwAA//8DAFBLAQItABQABgAIAAAAIQDkmcPA+wAAAOEBAAATAAAAAAAAAAAAAAAAAAAAAABbQ29u&#10;dGVudF9UeXBlc10ueG1sUEsBAi0AFAAGAAgAAAAhACOyauHXAAAAlAEAAAsAAAAAAAAAAAAAAAAA&#10;LAEAAF9yZWxzLy5yZWxzUEsBAi0AFAAGAAgAAAAhAA8ewIXdAgAAPQYAAA4AAAAAAAAAAAAAAAAA&#10;LAIAAGRycy9lMm9Eb2MueG1sUEsBAi0AFAAGAAgAAAAhACX2m+bhAAAACgEAAA8AAAAAAAAAAAAA&#10;AAAANQUAAGRycy9kb3ducmV2LnhtbFBLBQYAAAAABAAEAPMAAABDBgAAAAA=&#10;" filled="f" strokecolor="black [3213]">
                <v:textbox>
                  <w:txbxContent>
                    <w:p w14:paraId="6DA009B5" w14:textId="417340FF" w:rsidR="003D6926" w:rsidRDefault="003D6926" w:rsidP="003D6926">
                      <w:pPr>
                        <w:jc w:val="center"/>
                      </w:pPr>
                      <w:r>
                        <w:t xml:space="preserve">Claim 1: Car </w:t>
                      </w:r>
                      <w:r>
                        <w:t>2</w:t>
                      </w:r>
                      <w:r w:rsidR="00DD1D9D">
                        <w:t xml:space="preserve"> is safer than Car 1.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07FF">
        <w:t xml:space="preserve">        The evidence provided in this prompt allows for multiple valid claims.  Below is a diagram illustrating ideal student responses based on two possible claims.  </w:t>
      </w:r>
    </w:p>
    <w:p w14:paraId="1521F67C" w14:textId="3B54C01F" w:rsidR="003D6926" w:rsidRPr="002707FF" w:rsidRDefault="003D6926" w:rsidP="002707FF">
      <w:pPr>
        <w:pStyle w:val="Normal1"/>
        <w:spacing w:after="200"/>
        <w:rPr>
          <w:color w:val="7F7F7F"/>
        </w:rPr>
      </w:pPr>
    </w:p>
    <w:p w14:paraId="745F162E" w14:textId="74CDC438" w:rsidR="00194B4F" w:rsidRDefault="00341E79">
      <w:pPr>
        <w:pStyle w:val="Normal1"/>
        <w:spacing w:after="20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2734DA" wp14:editId="3A04D587">
                <wp:simplePos x="0" y="0"/>
                <wp:positionH relativeFrom="column">
                  <wp:posOffset>914400</wp:posOffset>
                </wp:positionH>
                <wp:positionV relativeFrom="paragraph">
                  <wp:posOffset>1633855</wp:posOffset>
                </wp:positionV>
                <wp:extent cx="1943100" cy="1242060"/>
                <wp:effectExtent l="0" t="0" r="19050" b="152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2420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0608E" w14:textId="335DAF92" w:rsidR="000A3736" w:rsidRDefault="000A3736" w:rsidP="00A71D02">
                            <w:r>
                              <w:t xml:space="preserve">Reasoning: </w:t>
                            </w:r>
                          </w:p>
                          <w:p w14:paraId="4EEF29F2" w14:textId="0F120E0B" w:rsidR="00341E79" w:rsidRDefault="00341E79" w:rsidP="00341E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The taller the car, the greater the visibility.</w:t>
                            </w:r>
                          </w:p>
                          <w:p w14:paraId="66D4DC3D" w14:textId="42B17577" w:rsidR="00341E79" w:rsidRDefault="00341E79" w:rsidP="00341E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The higher the mass, the safer for the passenger.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margin-left:1in;margin-top:128.65pt;width:153pt;height:97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AfvgIAANMFAAAOAAAAZHJzL2Uyb0RvYy54bWysVN9P2zAQfp+0/8Hye0lSQkcjUhSKOk1C&#10;gAYTz65j02iOz7PdNt20/31npykV44VpL8nZ99357rsfF5ddq8hGWNeALml2klIiNIe60c8l/fa4&#10;GJ1T4jzTNVOgRUl3wtHL2ccPF1tTiDGsQNXCEnSiXbE1JV15b4okcXwlWuZOwAiNSgm2ZR6P9jmp&#10;Ldui91Yl4zSdJFuwtbHAhXN4e90r6Sz6l1JwfyelE56okmJsPn5t/C7DN5ldsOLZMrNq+D4M9g9R&#10;tKzR+OjB1TXzjKxt85ertuEWHEh/wqFNQMqGi5gDZpOlr7J5WDEjYi5IjjMHmtz/c8tvN/eWNHVJ&#10;J5Ro1mKJHkXnyRV0ZBLY2RpXIOjBIMx3eI1VHu4dXoakO2nb8Md0COqR592B2+CMB6NpfpqlqOKo&#10;y8b5OJ1E9pMXc2Od/yygJUEoqcXiRU7Z5sZ5DAWhAyS8pmHRKBULqHS4cKCaOtzFQ+ggMVeWbBjW&#10;3ncxanRxhMJTbylip/SvsAJDRjE4CcHHKv6an30aV5/OpqNJdZaN8iw9H1VVOh5dL6q0SvPFfJpf&#10;/Q68oM/BPgnc9RxFye+UCF6V/iokch6peiNWxrnQfog3ogNKYmbvMdzjYx4xv/cY94ygRXwZtD8Y&#10;t40GG+sSh/SF4vr7ELLs8UjGUd5B9N2yi812OrTQEuoddpaFfjKd4YsGq3/DnL9nFkcROwbXi7/D&#10;j1SwLSnsJUpWYH++dR/wOCGopWSLo11S92PNrKBEfdE4O9Msz8MuiIccC4sHe6xZHmv0up0DdlCG&#10;i8zwKAa8V4MoLbRPuIWq8CqqmOb4NrbcIM59v3Bwi3FRVRGE02+Yv9EPhgfXgeXQ24/dE7NmPwAe&#10;G+kWhiXAildz0GODpYZq7UE2cUgCzz2re/5xc8S23G+5sJqOzxH1sotnfwAAAP//AwBQSwMEFAAG&#10;AAgAAAAhAHiWX7TiAAAACwEAAA8AAABkcnMvZG93bnJldi54bWxMj09PwkAQxe8mfofNmHiTrbWA&#10;1G6JQkgMwQN/Qjwu3bFt7M423QXKt2c46W3ezMub38umvW3ECTtfO1LwPIhAIBXO1FQq2G0XT68g&#10;fNBkdOMIFVzQwzS/v8t0atyZ1njahFJwCPlUK6hCaFMpfVGh1X7gWiS+/bjO6sCyK6Xp9JnDbSPj&#10;KBpJq2viD5VucVZh8bs5WgWf28tyPZ59jezyY/692ku/X8xXSj0+9O9vIAL24c8MN3xGh5yZDu5I&#10;xouGdZJwl6AgHo5fQLAjGUa8OdyGeAIyz+T/DvkVAAD//wMAUEsBAi0AFAAGAAgAAAAhALaDOJL+&#10;AAAA4QEAABMAAAAAAAAAAAAAAAAAAAAAAFtDb250ZW50X1R5cGVzXS54bWxQSwECLQAUAAYACAAA&#10;ACEAOP0h/9YAAACUAQAACwAAAAAAAAAAAAAAAAAvAQAAX3JlbHMvLnJlbHNQSwECLQAUAAYACAAA&#10;ACEASc1QH74CAADTBQAADgAAAAAAAAAAAAAAAAAuAgAAZHJzL2Uyb0RvYy54bWxQSwECLQAUAAYA&#10;CAAAACEAeJZftOIAAAALAQAADwAAAAAAAAAAAAAAAAAYBQAAZHJzL2Rvd25yZXYueG1sUEsFBgAA&#10;AAAEAAQA8wAAACcGAAAAAA==&#10;" filled="f" strokecolor="black [3213]">
                <v:textbox>
                  <w:txbxContent>
                    <w:p w14:paraId="1F70608E" w14:textId="335DAF92" w:rsidR="000A3736" w:rsidRDefault="000A3736" w:rsidP="00A71D02">
                      <w:r>
                        <w:t xml:space="preserve">Reasoning: </w:t>
                      </w:r>
                    </w:p>
                    <w:p w14:paraId="4EEF29F2" w14:textId="0F120E0B" w:rsidR="00341E79" w:rsidRDefault="00341E79" w:rsidP="00341E79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The taller the car, the greater the visibility.</w:t>
                      </w:r>
                    </w:p>
                    <w:p w14:paraId="66D4DC3D" w14:textId="42B17577" w:rsidR="00341E79" w:rsidRDefault="00341E79" w:rsidP="00341E79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The higher the mass, the safer for the passenger.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1D02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4EA399" wp14:editId="14ED82AC">
                <wp:simplePos x="0" y="0"/>
                <wp:positionH relativeFrom="column">
                  <wp:posOffset>4114800</wp:posOffset>
                </wp:positionH>
                <wp:positionV relativeFrom="paragraph">
                  <wp:posOffset>1633855</wp:posOffset>
                </wp:positionV>
                <wp:extent cx="2057400" cy="1143000"/>
                <wp:effectExtent l="0" t="0" r="254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8459E" w14:textId="5871D91A" w:rsidR="000A3736" w:rsidRDefault="000A3736" w:rsidP="00A71D02">
                            <w:r>
                              <w:t xml:space="preserve">Reasoning: </w:t>
                            </w:r>
                          </w:p>
                          <w:p w14:paraId="7157B6DE" w14:textId="0B21C263" w:rsidR="00341E79" w:rsidRDefault="00341E79" w:rsidP="00341E7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The lower breaking distance allows the car to stop in less time.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9" type="#_x0000_t202" style="position:absolute;margin-left:324pt;margin-top:128.65pt;width:162pt;height:9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9cQugIAANMFAAAOAAAAZHJzL2Uyb0RvYy54bWysVN1P2zAQf5+0/8Hye0nSpRQqUhSKOk1C&#10;gAYTz65j02iOz7PdNt20/31nJykV44VpL8l9++53HxeXbaPIVlhXgy5odpJSIjSHqtbPBf32uByd&#10;UeI80xVToEVB98LRy/nHDxc7MxNjWIOqhCUYRLvZzhR07b2ZJYnja9EwdwJGaFRKsA3zyNrnpLJs&#10;h9EblYzT9DTZga2MBS6cQ+l1p6TzGF9Kwf2dlE54ogqKufn4tfG7Ct9kfsFmz5aZdc37NNg/ZNGw&#10;WuOjh1DXzDOysfVfoZqaW3Ag/QmHJgEpay5iDVhNlr6q5mHNjIi1IDjOHGBy/y8sv93eW1JXBZ1S&#10;olmDLXoUrSdX0JJpQGdn3AyNHgya+RbF2OVB7lAYim6lbcIfyyGoR5z3B2xDMI7CcTqZ5imqOOqy&#10;LP+UIoPxkxd3Y53/LKAhgSioxeZFTNn2xvnOdDAJr2lY1krFBiodBA5UXQVZZMIEiYWyZMuw976N&#10;WeNrR1bIdZ4iTkr3CpthykiGICH52MVfi8l0XE4n56PTcpKN8iw9G5VlOh5dL8u0TPPl4jy/+t3X&#10;M/gnAbsOo0j5vRIhqtJfhUTMI1Rv5Mo4F9oP+UbrYCWxsvc49vaxjljfe5w7RNAjvgzaH5ybWoON&#10;fYlL+gJx9X1IWXb22NyjugPp21Ubh208jNAKqj1OloVuM53hyxq7f8Ocv2cWVxEnBs+Lv8OPVLAr&#10;KPQUJWuwP9+SB3vcENRSssPVLqj7sWFWUKK+aNyd8yzPwy2ITI6NRcYea1bHGr1pFoATlOEhMzyS&#10;wd6rgZQWmie8QmV4FVVMc3wbR24gF747OHjFuCjLaITbb5i/0Q+Gh9AB5TDbj+0Ts6ZfAI+DdAvD&#10;EWCzV3vQ2QZPDeXGg6zjkgScO1R7/PFyxDXrr1w4Tcd8tHq5xfM/AAAA//8DAFBLAwQUAAYACAAA&#10;ACEAFJyhceMAAAALAQAADwAAAGRycy9kb3ducmV2LnhtbEyPQU/CQBCF7yb+h82YeJOtBVusnRKF&#10;kBiCB8AQj0t3bRu7s013gfLvGU96nDcv730vnw22FSfT+8YRwuMoAmGodLqhCuFzt3yYgvBBkVat&#10;I4NwMR5mxe1NrjLtzrQxp22oBIeQzxRCHUKXSenL2ljlR64zxL9v11sV+OwrqXt15nDbyjiKEmlV&#10;Q9xQq87Ma1P+bI8W4X13WW3S+UdiV2+Lr/Ve+v1ysUa8vxteX0AEM4Q/M/ziMzoUzHRwR9JetAjJ&#10;ZMpbAkL8lI5BsOM5jVk5IEzGrMgil/83FFcAAAD//wMAUEsBAi0AFAAGAAgAAAAhALaDOJL+AAAA&#10;4QEAABMAAAAAAAAAAAAAAAAAAAAAAFtDb250ZW50X1R5cGVzXS54bWxQSwECLQAUAAYACAAAACEA&#10;OP0h/9YAAACUAQAACwAAAAAAAAAAAAAAAAAvAQAAX3JlbHMvLnJlbHNQSwECLQAUAAYACAAAACEA&#10;FC/XELoCAADTBQAADgAAAAAAAAAAAAAAAAAuAgAAZHJzL2Uyb0RvYy54bWxQSwECLQAUAAYACAAA&#10;ACEAFJyhceMAAAALAQAADwAAAAAAAAAAAAAAAAAUBQAAZHJzL2Rvd25yZXYueG1sUEsFBgAAAAAE&#10;AAQA8wAAACQGAAAAAA==&#10;" filled="f" strokecolor="black [3213]">
                <v:textbox>
                  <w:txbxContent>
                    <w:p w14:paraId="2208459E" w14:textId="5871D91A" w:rsidR="000A3736" w:rsidRDefault="000A3736" w:rsidP="00A71D02">
                      <w:r>
                        <w:t xml:space="preserve">Reasoning: </w:t>
                      </w:r>
                    </w:p>
                    <w:p w14:paraId="7157B6DE" w14:textId="0B21C263" w:rsidR="00341E79" w:rsidRDefault="00341E79" w:rsidP="00341E79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The lower breaking distance allows the car to stop in less time.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A71D02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F8947E" wp14:editId="6B9071F3">
                <wp:simplePos x="0" y="0"/>
                <wp:positionH relativeFrom="column">
                  <wp:posOffset>4114800</wp:posOffset>
                </wp:positionH>
                <wp:positionV relativeFrom="paragraph">
                  <wp:posOffset>376555</wp:posOffset>
                </wp:positionV>
                <wp:extent cx="2057400" cy="1143000"/>
                <wp:effectExtent l="0" t="0" r="254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8B251" w14:textId="77777777" w:rsidR="000A3736" w:rsidRDefault="000A3736" w:rsidP="00A71D02">
                            <w:r>
                              <w:t xml:space="preserve">Evidence: </w:t>
                            </w:r>
                          </w:p>
                          <w:p w14:paraId="2C45A700" w14:textId="7188F45B" w:rsidR="00341E79" w:rsidRDefault="00341E79" w:rsidP="00341E7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Lower breaking distance (44 meters)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324pt;margin-top:29.65pt;width:162pt;height:90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4hZugIAANMFAAAOAAAAZHJzL2Uyb0RvYy54bWysVN1P2zAQf5+0/8Hye0nSpUArUhSKOk1C&#10;gAYTz65j02iOz7PdNt20/31nJykV44VpL8l9++53HxeXbaPIVlhXgy5odpJSIjSHqtbPBf32uByd&#10;U+I80xVToEVB98LRy/nHDxc7MxNjWIOqhCUYRLvZzhR07b2ZJYnja9EwdwJGaFRKsA3zyNrnpLJs&#10;h9EblYzT9DTZga2MBS6cQ+l1p6TzGF9Kwf2dlE54ogqKufn4tfG7Ct9kfsFmz5aZdc37NNg/ZNGw&#10;WuOjh1DXzDOysfVfoZqaW3Ag/QmHJgEpay5iDVhNlr6q5mHNjIi1IDjOHGBy/y8sv93eW1JXBZ1Q&#10;olmDLXoUrSdX0JJJQGdn3AyNHgya+RbF2OVB7lAYim6lbcIfyyGoR5z3B2xDMI7CcTo5y1NUcdRl&#10;Wf4pRQbjJy/uxjr/WUBDAlFQi82LmLLtjfOd6WASXtOwrJWKDVQ6CByougqyyIQJEgtlyZZh730b&#10;s8bXjqyQ6zxFnJTuFTbDlJEMQULysYu/FpOzcXk2mY5Oy0k2yrP0fFSW6Xh0vSzTMs2Xi2l+9buv&#10;Z/BPAnYdRpHyeyVCVKW/ComYR6jeyJVxLrQf8o3WwUpiZe9x7O1jHbG+9zh3iKBHfBm0Pzg3tQYb&#10;+xKX9AXi6vuQsuzssblHdQfSt6s2Dls+jNAKqj1OloVuM53hyxq7f8Ocv2cWVxEnBs+Lv8OPVLAr&#10;KPQUJWuwP9+SB3vcENRSssPVLqj7sWFWUKK+aNydaZbn4RZEJsfGImOPNatjjd40C8AJyvCQGR7J&#10;YO/VQEoLzRNeoTK8iiqmOb6NIzeQC98dHLxiXJRlNMLtN8zf6AfDQ+iAcpjtx/aJWdMvgMdBuoXh&#10;CLDZqz3obIOnhnLjQdZxSQLOHao9/ng54pr1Vy6cpmM+Wr3c4vkfAAAA//8DAFBLAwQUAAYACAAA&#10;ACEA/ZXREeIAAAAKAQAADwAAAGRycy9kb3ducmV2LnhtbEyPzW7CMBCE75X6DtZW6q04DW2ANBvU&#10;gpAqRA/8CHE08TaJGttRbCC8PdtTe9zZ0cw32bQ3jThT52tnEZ4HEQiyhdO1LRF228XTGIQPymrV&#10;OEsIV/Iwze/vMpVqd7FrOm9CKTjE+lQhVCG0qZS+qMgoP3AtWf59u86owGdXSt2pC4ebRsZRlEij&#10;assNlWppVlHxszkZhM/tdbkezb4Ss/yYH1Z76feL+Qrx8aF/fwMRqA9/ZvjFZ3TImenoTlZ70SAk&#10;L2PeEhBeJ0MQbJiMYhaOCPGQFZln8v+E/AYAAP//AwBQSwECLQAUAAYACAAAACEAtoM4kv4AAADh&#10;AQAAEwAAAAAAAAAAAAAAAAAAAAAAW0NvbnRlbnRfVHlwZXNdLnhtbFBLAQItABQABgAIAAAAIQA4&#10;/SH/1gAAAJQBAAALAAAAAAAAAAAAAAAAAC8BAABfcmVscy8ucmVsc1BLAQItABQABgAIAAAAIQDt&#10;h4hZugIAANMFAAAOAAAAAAAAAAAAAAAAAC4CAABkcnMvZTJvRG9jLnhtbFBLAQItABQABgAIAAAA&#10;IQD9ldER4gAAAAoBAAAPAAAAAAAAAAAAAAAAABQFAABkcnMvZG93bnJldi54bWxQSwUGAAAAAAQA&#10;BADzAAAAIwYAAAAA&#10;" filled="f" strokecolor="black [3213]">
                <v:textbox>
                  <w:txbxContent>
                    <w:p w14:paraId="33A8B251" w14:textId="77777777" w:rsidR="000A3736" w:rsidRDefault="000A3736" w:rsidP="00A71D02">
                      <w:r>
                        <w:t xml:space="preserve">Evidence: </w:t>
                      </w:r>
                    </w:p>
                    <w:p w14:paraId="2C45A700" w14:textId="7188F45B" w:rsidR="00341E79" w:rsidRDefault="00341E79" w:rsidP="00341E79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Lower breaking distance (44 meters)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1D02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AFBC56" wp14:editId="24D793BB">
                <wp:simplePos x="0" y="0"/>
                <wp:positionH relativeFrom="column">
                  <wp:posOffset>914400</wp:posOffset>
                </wp:positionH>
                <wp:positionV relativeFrom="paragraph">
                  <wp:posOffset>376555</wp:posOffset>
                </wp:positionV>
                <wp:extent cx="1943100" cy="1143000"/>
                <wp:effectExtent l="0" t="0" r="381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4BE65" w14:textId="1B36CBDC" w:rsidR="000A3736" w:rsidRDefault="000A3736">
                            <w:r>
                              <w:t xml:space="preserve">Evidence: </w:t>
                            </w:r>
                          </w:p>
                          <w:p w14:paraId="3947135B" w14:textId="6DBD2C24" w:rsidR="00401542" w:rsidRDefault="00401542" w:rsidP="004015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Taller (1.8 m)</w:t>
                            </w:r>
                          </w:p>
                          <w:p w14:paraId="5A439522" w14:textId="4E9A8903" w:rsidR="00401542" w:rsidRDefault="00401542" w:rsidP="004015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Higher mass (2027 kg)</w:t>
                            </w:r>
                          </w:p>
                          <w:p w14:paraId="0D534569" w14:textId="77777777" w:rsidR="00401542" w:rsidRDefault="00401542" w:rsidP="00341E79">
                            <w:pPr>
                              <w:pStyle w:val="ListParagraph"/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1" type="#_x0000_t202" style="position:absolute;margin-left:1in;margin-top:29.65pt;width:153pt;height:9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YwuQIAANMFAAAOAAAAZHJzL2Uyb0RvYy54bWysVN1P2zAQf5+0/8Hye0nSpkArUhSKOk1C&#10;gAYTz65j02iOz7PdNh3a/76z05SK8cK0l+TO9/27j4vLtlFkI6yrQRc0O0kpEZpDVevngn5/XAzO&#10;KXGe6Yop0KKgO+Ho5ezzp4utmYohrEBVwhJ0ot10awq68t5Mk8TxlWiYOwEjNAol2IZ5ZO1zUlm2&#10;Re+NSoZpeppswVbGAhfO4et1J6Sz6F9Kwf2dlE54ogqKufn4tfG7DN9kdsGmz5aZVc33abB/yKJh&#10;tcagB1fXzDOytvVfrpqaW3Ag/QmHJgEpay5iDVhNlr6p5mHFjIi1IDjOHGBy/88tv93cW1JXBR1R&#10;olmDLXoUrSdX0JJRQGdr3BSVHgyq+Rafscv9u8PHUHQrbRP+WA5BOeK8O2AbnPFgNMlHWYoijrIs&#10;y0cpMug/eTU31vkvAhoSiIJabF7ElG1unO9Ue5UQTcOiVio2UOnw4EDVVXiLTJggMVeWbBj23rcx&#10;a4x2pIVcZynipHRR2BRTRjI4CcnHLr7Mx2fD8mw8GZyW42yQZ+n5oCzT4eB6UaZlmi/mk/zq976e&#10;3j4J2HUYRcrvlAhelf4mJGIeoXonV8a50L7PN2oHLYmVfcRwrx/riPV9xLhDBC1iZND+YNzUGmzs&#10;S1zSV4irH33KstPH5h7VHUjfLts4bON+hJZQ7XCyLHSb6Qxf1Nj9G+b8PbO4ijgxeF78HX6kgm1B&#10;YU9RsgL76733oI8bglJKtrjaBXU/18wKStRXjbszyfI83ILI5NhYZOyxZHks0etmDjhBGR4ywyMZ&#10;9L3qSWmhecIrVIaoKGKaY2wcuZ6c++7g4BXjoiyjEm6/Yf5GPxgeXAeUw2w/tk/Mmv0CeBykW+iP&#10;AJu+2YNON1hqKNceZB2XJODcobrHHy9HXLP9lQun6ZiPWq+3ePYHAAD//wMAUEsDBBQABgAIAAAA&#10;IQC70rQx4QAAAAoBAAAPAAAAZHJzL2Rvd25yZXYueG1sTI/BbsIwEETvlfgHa5F6Kw4QoE3joBaE&#10;VCE4ABXq0cTbJCJeR7GB8PfdntrjzI5m36Tzztbiiq2vHCkYDiIQSLkzFRUKPg+rp2cQPmgyunaE&#10;Cu7oYZ71HlKdGHejHV73oRBcQj7RCsoQmkRKn5dotR+4Bolv3661OrBsC2lafeNyW8tRFE2l1RXx&#10;h1I3uCgxP+8vVsHH4b7ezRbbqV2/L782R+mPq+VGqcd+9/YKImAX/sLwi8/okDHTyV3IeFGzjmPe&#10;EhRMXsYgOBBPIjZOCkZjdmSWyv8Tsh8AAAD//wMAUEsBAi0AFAAGAAgAAAAhALaDOJL+AAAA4QEA&#10;ABMAAAAAAAAAAAAAAAAAAAAAAFtDb250ZW50X1R5cGVzXS54bWxQSwECLQAUAAYACAAAACEAOP0h&#10;/9YAAACUAQAACwAAAAAAAAAAAAAAAAAvAQAAX3JlbHMvLnJlbHNQSwECLQAUAAYACAAAACEAK3Z2&#10;MLkCAADTBQAADgAAAAAAAAAAAAAAAAAuAgAAZHJzL2Uyb0RvYy54bWxQSwECLQAUAAYACAAAACEA&#10;u9K0MeEAAAAKAQAADwAAAAAAAAAAAAAAAAATBQAAZHJzL2Rvd25yZXYueG1sUEsFBgAAAAAEAAQA&#10;8wAAACEGAAAAAA==&#10;" filled="f" strokecolor="black [3213]">
                <v:textbox>
                  <w:txbxContent>
                    <w:p w14:paraId="32B4BE65" w14:textId="1B36CBDC" w:rsidR="000A3736" w:rsidRDefault="000A3736">
                      <w:r>
                        <w:t xml:space="preserve">Evidence: </w:t>
                      </w:r>
                    </w:p>
                    <w:p w14:paraId="3947135B" w14:textId="6DBD2C24" w:rsidR="00401542" w:rsidRDefault="00401542" w:rsidP="00401542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Taller (1.8 m)</w:t>
                      </w:r>
                    </w:p>
                    <w:p w14:paraId="5A439522" w14:textId="4E9A8903" w:rsidR="00401542" w:rsidRDefault="00401542" w:rsidP="00401542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Higher mass (2027 kg)</w:t>
                      </w:r>
                    </w:p>
                    <w:p w14:paraId="0D534569" w14:textId="77777777" w:rsidR="00401542" w:rsidRDefault="00401542" w:rsidP="00341E79">
                      <w:pPr>
                        <w:pStyle w:val="ListParagraph"/>
                        <w:ind w:left="36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6260F" w14:textId="77777777" w:rsidR="000A3736" w:rsidRDefault="000A3736">
      <w:r>
        <w:separator/>
      </w:r>
    </w:p>
  </w:endnote>
  <w:endnote w:type="continuationSeparator" w:id="0">
    <w:p w14:paraId="2FD0D25B" w14:textId="77777777" w:rsidR="000A3736" w:rsidRDefault="000A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863B7" w14:textId="77777777" w:rsidR="000A3736" w:rsidRDefault="000A3736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2D6C5" w14:textId="77777777" w:rsidR="000A3736" w:rsidRDefault="000A3736">
      <w:r>
        <w:separator/>
      </w:r>
    </w:p>
  </w:footnote>
  <w:footnote w:type="continuationSeparator" w:id="0">
    <w:p w14:paraId="0D895643" w14:textId="77777777" w:rsidR="000A3736" w:rsidRDefault="000A3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5E18"/>
    <w:multiLevelType w:val="hybridMultilevel"/>
    <w:tmpl w:val="F9A83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485C7C"/>
    <w:multiLevelType w:val="hybridMultilevel"/>
    <w:tmpl w:val="8420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28686E"/>
    <w:multiLevelType w:val="hybridMultilevel"/>
    <w:tmpl w:val="37F66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B575FF"/>
    <w:multiLevelType w:val="hybridMultilevel"/>
    <w:tmpl w:val="29282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12FB1"/>
    <w:rsid w:val="00064F57"/>
    <w:rsid w:val="000A3736"/>
    <w:rsid w:val="00194B4F"/>
    <w:rsid w:val="002420D5"/>
    <w:rsid w:val="002707FF"/>
    <w:rsid w:val="00341E79"/>
    <w:rsid w:val="003D6926"/>
    <w:rsid w:val="00401542"/>
    <w:rsid w:val="004A62F3"/>
    <w:rsid w:val="00525319"/>
    <w:rsid w:val="00675670"/>
    <w:rsid w:val="007605B2"/>
    <w:rsid w:val="00813D2A"/>
    <w:rsid w:val="00814FF4"/>
    <w:rsid w:val="00A71D02"/>
    <w:rsid w:val="00B4253E"/>
    <w:rsid w:val="00B724B0"/>
    <w:rsid w:val="00BC6D1E"/>
    <w:rsid w:val="00CC7EE2"/>
    <w:rsid w:val="00DD1D9D"/>
    <w:rsid w:val="00F9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21B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D02"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4015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D02"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ListParagraph">
    <w:name w:val="List Paragraph"/>
    <w:basedOn w:val="Normal"/>
    <w:uiPriority w:val="34"/>
    <w:qFormat/>
    <w:rsid w:val="00401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Explanation Enhancement Template.docx</vt:lpstr>
    </vt:vector>
  </TitlesOfParts>
  <Company>Renton School District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dc:creator>Alecia Hawthorne heyel</dc:creator>
  <cp:lastModifiedBy>Alecia Hawthorne-Heyel</cp:lastModifiedBy>
  <cp:revision>3</cp:revision>
  <dcterms:created xsi:type="dcterms:W3CDTF">2013-08-23T18:06:00Z</dcterms:created>
  <dcterms:modified xsi:type="dcterms:W3CDTF">2013-08-23T18:09:00Z</dcterms:modified>
</cp:coreProperties>
</file>